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6A5698" w14:textId="00A827CB" w:rsidR="00C27519" w:rsidRDefault="00C27519">
      <w:pPr>
        <w:rPr>
          <w:rFonts w:ascii="Helvetica Neue" w:hAnsi="Helvetica Neue" w:cs="Arial Unicode MS" w:hint="eastAsia"/>
          <w:color w:val="000000"/>
          <w:sz w:val="22"/>
          <w:szCs w:val="22"/>
          <w:lang w:eastAsia="en-GB"/>
        </w:rPr>
      </w:pPr>
    </w:p>
    <w:p w14:paraId="68F067F9" w14:textId="04A40A9E" w:rsidR="00C27519" w:rsidRDefault="00C27519" w:rsidP="00C27519">
      <w:pPr>
        <w:pStyle w:val="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WESTONING PARISH COUNCIL</w:t>
      </w:r>
    </w:p>
    <w:p w14:paraId="69D1AEC5" w14:textId="77777777" w:rsidR="00C27519" w:rsidRDefault="00C27519" w:rsidP="00C27519">
      <w:pPr>
        <w:pStyle w:val="Body"/>
        <w:jc w:val="center"/>
        <w:rPr>
          <w:rFonts w:hint="eastAsia"/>
          <w:b/>
          <w:bCs/>
          <w:sz w:val="28"/>
          <w:szCs w:val="28"/>
        </w:rPr>
      </w:pPr>
    </w:p>
    <w:p w14:paraId="2C2AAA50" w14:textId="77777777" w:rsidR="00C27519" w:rsidRDefault="00C27519" w:rsidP="00C27519">
      <w:pPr>
        <w:pStyle w:val="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ON ADVERTISING AND PROMOTIONAL BANNERS</w:t>
      </w:r>
    </w:p>
    <w:p w14:paraId="7BD4845E" w14:textId="77777777" w:rsidR="00C27519" w:rsidRDefault="00C27519" w:rsidP="00C27519">
      <w:pPr>
        <w:pStyle w:val="Body"/>
        <w:rPr>
          <w:rFonts w:hint="eastAsia"/>
        </w:rPr>
      </w:pPr>
    </w:p>
    <w:p w14:paraId="22E70B07" w14:textId="77777777" w:rsidR="00C27519" w:rsidRDefault="00C27519" w:rsidP="00C27519">
      <w:pPr>
        <w:pStyle w:val="Body"/>
        <w:rPr>
          <w:rFonts w:hint="eastAsia"/>
        </w:rPr>
      </w:pPr>
    </w:p>
    <w:p w14:paraId="149ECF35" w14:textId="77777777" w:rsidR="00C27519" w:rsidRDefault="00C27519" w:rsidP="00C27519">
      <w:pPr>
        <w:pStyle w:val="Body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</w:t>
      </w:r>
    </w:p>
    <w:p w14:paraId="2B7FD88E" w14:textId="77777777" w:rsidR="00C27519" w:rsidRDefault="00C27519" w:rsidP="00C27519">
      <w:pPr>
        <w:pStyle w:val="Body"/>
        <w:rPr>
          <w:rFonts w:hint="eastAsia"/>
        </w:rPr>
      </w:pPr>
    </w:p>
    <w:p w14:paraId="62A3912E" w14:textId="77777777" w:rsidR="00C27519" w:rsidRDefault="00C27519" w:rsidP="00C27519">
      <w:pPr>
        <w:pStyle w:val="Body"/>
        <w:rPr>
          <w:rFonts w:hint="eastAsia"/>
        </w:rPr>
      </w:pPr>
      <w:r>
        <w:t>In recent years, various groups and organisations have erected notices and banners on the fence between the Recreation Ground and Greenfield Road to advertise a variety of activities. Often, these banners have been put up without the consent of the Parish Council and have remained in place for lengthy periods of time.</w:t>
      </w:r>
    </w:p>
    <w:p w14:paraId="38058A7F" w14:textId="77777777" w:rsidR="00C27519" w:rsidRDefault="00C27519" w:rsidP="00C27519">
      <w:pPr>
        <w:pStyle w:val="Body"/>
        <w:rPr>
          <w:rFonts w:hint="eastAsia"/>
        </w:rPr>
      </w:pPr>
    </w:p>
    <w:p w14:paraId="479EFC7C" w14:textId="77777777" w:rsidR="00C27519" w:rsidRDefault="00C27519" w:rsidP="00C27519">
      <w:pPr>
        <w:pStyle w:val="Body"/>
        <w:rPr>
          <w:rFonts w:hint="eastAsia"/>
        </w:rPr>
      </w:pPr>
    </w:p>
    <w:p w14:paraId="3948EC6D" w14:textId="77777777" w:rsidR="00C27519" w:rsidRDefault="00C27519" w:rsidP="00C27519">
      <w:pPr>
        <w:pStyle w:val="Body"/>
        <w:rPr>
          <w:rFonts w:hint="eastAsia"/>
        </w:rPr>
      </w:pPr>
    </w:p>
    <w:p w14:paraId="3DA2E119" w14:textId="77777777" w:rsidR="00C27519" w:rsidRDefault="00C27519" w:rsidP="00C27519">
      <w:pPr>
        <w:pStyle w:val="Body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 POSITION</w:t>
      </w:r>
    </w:p>
    <w:p w14:paraId="2CA24B35" w14:textId="77777777" w:rsidR="00C27519" w:rsidRDefault="00C27519" w:rsidP="00C27519">
      <w:pPr>
        <w:pStyle w:val="Body"/>
        <w:rPr>
          <w:rFonts w:hint="eastAsia"/>
        </w:rPr>
      </w:pPr>
    </w:p>
    <w:p w14:paraId="692C02E6" w14:textId="77777777" w:rsidR="00C27519" w:rsidRDefault="00C27519" w:rsidP="00C27519">
      <w:pPr>
        <w:pStyle w:val="Body"/>
        <w:rPr>
          <w:rFonts w:hint="eastAsia"/>
        </w:rPr>
      </w:pPr>
      <w:r>
        <w:t>The Parish Council has discussed this issue on a number of occasions and has now decided to adopt a Policy that will give clarity on what notices and banners may be displayed on the Recreation Ground railings and which will not be allowed.</w:t>
      </w:r>
    </w:p>
    <w:p w14:paraId="587818CE" w14:textId="77777777" w:rsidR="00C27519" w:rsidRDefault="00C27519" w:rsidP="00C27519">
      <w:pPr>
        <w:pStyle w:val="Body"/>
        <w:rPr>
          <w:rFonts w:hint="eastAsia"/>
        </w:rPr>
      </w:pPr>
    </w:p>
    <w:p w14:paraId="125C7C38" w14:textId="22E4D820" w:rsidR="00C27519" w:rsidRDefault="00C27519" w:rsidP="00C27519">
      <w:pPr>
        <w:pStyle w:val="Body"/>
        <w:rPr>
          <w:rFonts w:hint="eastAsia"/>
        </w:rPr>
      </w:pPr>
      <w:r>
        <w:t xml:space="preserve">Westoning </w:t>
      </w:r>
      <w:bookmarkStart w:id="0" w:name="_GoBack"/>
      <w:bookmarkEnd w:id="0"/>
      <w:r>
        <w:t xml:space="preserve">Parish Council is committed to supporting those organisations that deliver </w:t>
      </w:r>
      <w:r w:rsidR="000242AE">
        <w:t xml:space="preserve">village activities, </w:t>
      </w:r>
      <w:r>
        <w:t>especially for young people.</w:t>
      </w:r>
    </w:p>
    <w:p w14:paraId="01161A9C" w14:textId="77777777" w:rsidR="00C27519" w:rsidRDefault="00C27519" w:rsidP="00C27519">
      <w:pPr>
        <w:pStyle w:val="Body"/>
        <w:rPr>
          <w:rFonts w:hint="eastAsia"/>
        </w:rPr>
      </w:pPr>
    </w:p>
    <w:p w14:paraId="480770DE" w14:textId="77777777" w:rsidR="00C27519" w:rsidRDefault="00C27519" w:rsidP="00C27519">
      <w:pPr>
        <w:pStyle w:val="Body"/>
        <w:rPr>
          <w:rFonts w:hint="eastAsia"/>
        </w:rPr>
      </w:pPr>
      <w:r>
        <w:t>The Parish Council has a responsibility to ensure that all displays are lawful and the content of which is appropriate.</w:t>
      </w:r>
    </w:p>
    <w:p w14:paraId="6081D634" w14:textId="77777777" w:rsidR="00C27519" w:rsidRDefault="00C27519" w:rsidP="00C27519">
      <w:pPr>
        <w:pStyle w:val="Body"/>
        <w:rPr>
          <w:rFonts w:hint="eastAsia"/>
        </w:rPr>
      </w:pPr>
    </w:p>
    <w:p w14:paraId="70038139" w14:textId="77777777" w:rsidR="00C27519" w:rsidRDefault="00C27519" w:rsidP="00C27519">
      <w:pPr>
        <w:pStyle w:val="Body"/>
        <w:rPr>
          <w:rFonts w:hint="eastAsia"/>
        </w:rPr>
      </w:pPr>
    </w:p>
    <w:p w14:paraId="51815CF8" w14:textId="77777777" w:rsidR="00C27519" w:rsidRDefault="00C27519" w:rsidP="00C27519">
      <w:pPr>
        <w:pStyle w:val="Body"/>
        <w:rPr>
          <w:rFonts w:hint="eastAsia"/>
        </w:rPr>
      </w:pPr>
    </w:p>
    <w:p w14:paraId="6AD87A45" w14:textId="77777777" w:rsidR="00C27519" w:rsidRDefault="00C27519" w:rsidP="00C27519">
      <w:pPr>
        <w:pStyle w:val="Body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PERMITTED DISPLAYS</w:t>
      </w:r>
    </w:p>
    <w:p w14:paraId="0DD7A3A7" w14:textId="77777777" w:rsidR="00C27519" w:rsidRDefault="00C27519" w:rsidP="00C27519">
      <w:pPr>
        <w:pStyle w:val="Body"/>
        <w:rPr>
          <w:rFonts w:hint="eastAsia"/>
          <w:b/>
          <w:bCs/>
          <w:sz w:val="28"/>
          <w:szCs w:val="28"/>
        </w:rPr>
      </w:pPr>
    </w:p>
    <w:p w14:paraId="24ADF771" w14:textId="6EA98741" w:rsidR="00C27519" w:rsidRDefault="00C27519" w:rsidP="00C27519">
      <w:pPr>
        <w:pStyle w:val="Body"/>
        <w:rPr>
          <w:rFonts w:hint="eastAsia"/>
        </w:rPr>
      </w:pPr>
      <w:r>
        <w:t xml:space="preserve">With effect from 01 April 2019, any poster, notice or banner displayed on the Recreation Ground fence on Greenfield Road must relate directly to a </w:t>
      </w:r>
      <w:r w:rsidR="008C27F2">
        <w:t xml:space="preserve">qualifying </w:t>
      </w:r>
      <w:r w:rsidR="000242AE">
        <w:t>village</w:t>
      </w:r>
      <w:r>
        <w:t xml:space="preserve"> activity </w:t>
      </w:r>
      <w:r w:rsidR="008C27F2">
        <w:t xml:space="preserve">or a sporting activity </w:t>
      </w:r>
      <w:r>
        <w:t xml:space="preserve">being held </w:t>
      </w:r>
      <w:r w:rsidR="008C27F2">
        <w:t xml:space="preserve">in the village.  </w:t>
      </w:r>
      <w:r>
        <w:t>This will include, but not be limited to, the following sports:</w:t>
      </w:r>
    </w:p>
    <w:p w14:paraId="40FA5F40" w14:textId="77777777" w:rsidR="00C27519" w:rsidRDefault="00C27519" w:rsidP="00C27519">
      <w:pPr>
        <w:pStyle w:val="Body"/>
        <w:rPr>
          <w:rFonts w:hint="eastAsia"/>
        </w:rPr>
      </w:pPr>
    </w:p>
    <w:p w14:paraId="6024F2BD" w14:textId="77777777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Adult football</w:t>
      </w:r>
    </w:p>
    <w:p w14:paraId="04812A5C" w14:textId="77777777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Youth football</w:t>
      </w:r>
    </w:p>
    <w:p w14:paraId="6A42BBE6" w14:textId="77777777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Tennis</w:t>
      </w:r>
    </w:p>
    <w:p w14:paraId="1D2F5467" w14:textId="53C08F5B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Netball</w:t>
      </w:r>
    </w:p>
    <w:p w14:paraId="1D4876A5" w14:textId="7ECAD7F5" w:rsidR="000242AE" w:rsidRDefault="000242AE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Other village events</w:t>
      </w:r>
    </w:p>
    <w:p w14:paraId="3BC5B1D5" w14:textId="77777777" w:rsidR="00C27519" w:rsidRDefault="00C27519" w:rsidP="00C27519">
      <w:pPr>
        <w:pStyle w:val="Body"/>
        <w:rPr>
          <w:rFonts w:hint="eastAsia"/>
        </w:rPr>
      </w:pPr>
    </w:p>
    <w:p w14:paraId="2A441DFC" w14:textId="77777777" w:rsidR="00C27519" w:rsidRDefault="00C27519" w:rsidP="00C27519">
      <w:pPr>
        <w:pStyle w:val="Body"/>
        <w:rPr>
          <w:rFonts w:hint="eastAsia"/>
        </w:rPr>
      </w:pPr>
    </w:p>
    <w:p w14:paraId="123F0BB7" w14:textId="77777777" w:rsidR="00C27519" w:rsidRDefault="00C27519" w:rsidP="00C27519">
      <w:pPr>
        <w:pStyle w:val="Body"/>
        <w:rPr>
          <w:rFonts w:hint="eastAsia"/>
        </w:rPr>
      </w:pPr>
    </w:p>
    <w:p w14:paraId="17B123AE" w14:textId="77777777" w:rsidR="00C27519" w:rsidRDefault="00C27519" w:rsidP="00C27519">
      <w:pPr>
        <w:pStyle w:val="Body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INAPPROPRIATE DISPLAYS</w:t>
      </w:r>
    </w:p>
    <w:p w14:paraId="01B28688" w14:textId="77777777" w:rsidR="00C27519" w:rsidRDefault="00C27519" w:rsidP="00C27519">
      <w:pPr>
        <w:pStyle w:val="Body"/>
        <w:rPr>
          <w:rFonts w:hint="eastAsia"/>
        </w:rPr>
      </w:pPr>
    </w:p>
    <w:p w14:paraId="38DFCB5A" w14:textId="77777777" w:rsidR="00C27519" w:rsidRDefault="00C27519" w:rsidP="00C27519">
      <w:pPr>
        <w:pStyle w:val="Body"/>
        <w:rPr>
          <w:rFonts w:hint="eastAsia"/>
        </w:rPr>
      </w:pPr>
      <w:r>
        <w:t>The following are examples of posters, notices and banners that would not be considered appropriate for display at this location:</w:t>
      </w:r>
    </w:p>
    <w:p w14:paraId="7C88FB29" w14:textId="77777777" w:rsidR="00C27519" w:rsidRDefault="00C27519" w:rsidP="00C27519">
      <w:pPr>
        <w:pStyle w:val="Body"/>
        <w:rPr>
          <w:rFonts w:hint="eastAsia"/>
        </w:rPr>
      </w:pPr>
    </w:p>
    <w:p w14:paraId="2E183EF8" w14:textId="77777777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Advertising of commercial activities</w:t>
      </w:r>
    </w:p>
    <w:p w14:paraId="7334794C" w14:textId="77777777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Advertising of social events</w:t>
      </w:r>
    </w:p>
    <w:p w14:paraId="3F1E4435" w14:textId="77777777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Promotion of goods or services</w:t>
      </w:r>
    </w:p>
    <w:p w14:paraId="072B78CE" w14:textId="38C308B4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lastRenderedPageBreak/>
        <w:t>The inclusion of brand logos that are not directly li</w:t>
      </w:r>
      <w:r w:rsidR="00425867">
        <w:t>n</w:t>
      </w:r>
      <w:r>
        <w:t>ked to the sponsorship of sporting activities or events in the village</w:t>
      </w:r>
    </w:p>
    <w:p w14:paraId="29C61841" w14:textId="77777777" w:rsidR="00C27519" w:rsidRDefault="00C27519" w:rsidP="00C27519">
      <w:pPr>
        <w:pStyle w:val="Body"/>
        <w:rPr>
          <w:rFonts w:hint="eastAsia"/>
        </w:rPr>
      </w:pPr>
    </w:p>
    <w:p w14:paraId="2F9D4FE7" w14:textId="77777777" w:rsidR="00C27519" w:rsidRDefault="00C27519" w:rsidP="00C27519">
      <w:pPr>
        <w:pStyle w:val="Body"/>
        <w:rPr>
          <w:rFonts w:hint="eastAsia"/>
        </w:rPr>
      </w:pPr>
    </w:p>
    <w:p w14:paraId="410F2609" w14:textId="77777777" w:rsidR="00C27519" w:rsidRDefault="00C27519" w:rsidP="00C27519">
      <w:pPr>
        <w:pStyle w:val="Body"/>
        <w:rPr>
          <w:rFonts w:hint="eastAsia"/>
        </w:rPr>
      </w:pPr>
    </w:p>
    <w:p w14:paraId="7D330E4B" w14:textId="77777777" w:rsidR="00C27519" w:rsidRDefault="00C27519" w:rsidP="00C27519">
      <w:pPr>
        <w:pStyle w:val="Body"/>
        <w:rPr>
          <w:rFonts w:hint="eastAsia"/>
        </w:rPr>
      </w:pPr>
    </w:p>
    <w:p w14:paraId="2AB84A16" w14:textId="77777777" w:rsidR="00C27519" w:rsidRDefault="00C27519" w:rsidP="00C27519">
      <w:pPr>
        <w:pStyle w:val="Body"/>
        <w:rPr>
          <w:rFonts w:hint="eastAsia"/>
        </w:rPr>
      </w:pPr>
    </w:p>
    <w:p w14:paraId="7AFEE4C3" w14:textId="77777777" w:rsidR="00C27519" w:rsidRDefault="00C27519" w:rsidP="00C27519">
      <w:pPr>
        <w:pStyle w:val="Body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AUTHORISATION PROCEDURE</w:t>
      </w:r>
    </w:p>
    <w:p w14:paraId="1F9B0494" w14:textId="77777777" w:rsidR="00C27519" w:rsidRDefault="00C27519" w:rsidP="00C27519">
      <w:pPr>
        <w:pStyle w:val="Body"/>
        <w:rPr>
          <w:rFonts w:hint="eastAsia"/>
        </w:rPr>
      </w:pPr>
    </w:p>
    <w:p w14:paraId="190B5F6F" w14:textId="77777777" w:rsidR="00C27519" w:rsidRDefault="00C27519" w:rsidP="00C27519">
      <w:pPr>
        <w:pStyle w:val="Body"/>
        <w:rPr>
          <w:rFonts w:hint="eastAsia"/>
        </w:rPr>
      </w:pPr>
      <w:r>
        <w:t>Any organisation or group wishing to erect a display on the fence must adhere to the following procedures:</w:t>
      </w:r>
    </w:p>
    <w:p w14:paraId="6458EB9B" w14:textId="77777777" w:rsidR="00C27519" w:rsidRDefault="00C27519" w:rsidP="00C27519">
      <w:pPr>
        <w:pStyle w:val="Body"/>
        <w:rPr>
          <w:rFonts w:hint="eastAsia"/>
        </w:rPr>
      </w:pPr>
    </w:p>
    <w:p w14:paraId="425381AF" w14:textId="35B789B9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a completed application form must be submitted to the Parish Clerk a minimum of 6 weeks before the proposed date of mounting the display.</w:t>
      </w:r>
      <w:r w:rsidR="0059223A">
        <w:t xml:space="preserve"> A copy can be found at westoning.bedsparishes.gov.uk</w:t>
      </w:r>
    </w:p>
    <w:p w14:paraId="18A2F164" w14:textId="77777777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The application must give full details of the proposed display including the size, material, fixing method and text an graphic content.</w:t>
      </w:r>
    </w:p>
    <w:p w14:paraId="3E134280" w14:textId="77777777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The date of erection and the length of the display period must be provided.</w:t>
      </w:r>
    </w:p>
    <w:p w14:paraId="03EAF2AF" w14:textId="77777777" w:rsidR="00C27519" w:rsidRDefault="00C27519" w:rsidP="00C27519">
      <w:pPr>
        <w:pStyle w:val="Body"/>
        <w:numPr>
          <w:ilvl w:val="1"/>
          <w:numId w:val="2"/>
        </w:numPr>
        <w:rPr>
          <w:rFonts w:hint="eastAsia"/>
        </w:rPr>
      </w:pPr>
      <w:r>
        <w:t>The name(s) and contact details of those responsible for putting up and taking down the display must be provided.</w:t>
      </w:r>
    </w:p>
    <w:p w14:paraId="676CD04E" w14:textId="77777777" w:rsidR="00C27519" w:rsidRDefault="00C27519" w:rsidP="00C27519">
      <w:pPr>
        <w:pStyle w:val="Body"/>
        <w:rPr>
          <w:rFonts w:hint="eastAsia"/>
        </w:rPr>
      </w:pPr>
    </w:p>
    <w:p w14:paraId="54802B08" w14:textId="77777777" w:rsidR="00C27519" w:rsidRDefault="00C27519" w:rsidP="00C27519">
      <w:pPr>
        <w:pStyle w:val="Body"/>
        <w:rPr>
          <w:rFonts w:hint="eastAsia"/>
        </w:rPr>
      </w:pPr>
      <w:r>
        <w:t>Following a decision by the Parish Council, the applicant will be informed by the Parish Clerk if the application has been approved or declined.</w:t>
      </w:r>
    </w:p>
    <w:p w14:paraId="53FFC4EC" w14:textId="77777777" w:rsidR="00C27519" w:rsidRDefault="00C27519" w:rsidP="00C27519">
      <w:pPr>
        <w:pStyle w:val="Body"/>
        <w:rPr>
          <w:rFonts w:hint="eastAsia"/>
        </w:rPr>
      </w:pPr>
    </w:p>
    <w:p w14:paraId="1AEBF3B0" w14:textId="6B21223B" w:rsidR="00112D5C" w:rsidRDefault="00112D5C">
      <w:pPr>
        <w:rPr>
          <w:rFonts w:ascii="Helvetica Neue" w:hAnsi="Helvetica Neue" w:cs="Arial Unicode MS" w:hint="eastAsia"/>
          <w:color w:val="000000"/>
          <w:sz w:val="22"/>
          <w:szCs w:val="22"/>
          <w:lang w:eastAsia="en-GB"/>
        </w:rPr>
      </w:pPr>
      <w:r>
        <w:rPr>
          <w:rFonts w:ascii="Helvetica Neue" w:hAnsi="Helvetica Neue" w:cs="Arial Unicode MS" w:hint="eastAsia"/>
          <w:color w:val="000000"/>
          <w:sz w:val="22"/>
          <w:szCs w:val="22"/>
          <w:lang w:eastAsia="en-GB"/>
        </w:rPr>
        <w:br w:type="page"/>
      </w:r>
    </w:p>
    <w:p w14:paraId="076A3695" w14:textId="77777777" w:rsidR="00112D5C" w:rsidRPr="004E1E1D" w:rsidRDefault="00112D5C" w:rsidP="00112D5C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4E1E1D">
        <w:rPr>
          <w:rFonts w:ascii="Arial" w:hAnsi="Arial" w:cs="Arial"/>
          <w:b/>
          <w:bCs/>
          <w:sz w:val="24"/>
          <w:szCs w:val="24"/>
        </w:rPr>
        <w:lastRenderedPageBreak/>
        <w:t>WESTONING PARISH COUNCIL</w:t>
      </w:r>
    </w:p>
    <w:p w14:paraId="10BC9CEB" w14:textId="77777777" w:rsidR="00112D5C" w:rsidRPr="004E1E1D" w:rsidRDefault="00112D5C" w:rsidP="00112D5C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DC8BFC" w14:textId="77777777" w:rsidR="00112D5C" w:rsidRPr="004E1E1D" w:rsidRDefault="00112D5C" w:rsidP="00112D5C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4E1E1D">
        <w:rPr>
          <w:rFonts w:ascii="Arial" w:hAnsi="Arial" w:cs="Arial"/>
          <w:b/>
          <w:bCs/>
          <w:sz w:val="24"/>
          <w:szCs w:val="24"/>
        </w:rPr>
        <w:t>POLICY ON ADVERTISING AND PROMOTIONAL BANNERS</w:t>
      </w:r>
    </w:p>
    <w:p w14:paraId="712B12EA" w14:textId="5DF30741" w:rsidR="00225582" w:rsidRPr="004E1E1D" w:rsidRDefault="00225582" w:rsidP="00C27519">
      <w:pPr>
        <w:rPr>
          <w:rFonts w:ascii="Arial" w:hAnsi="Arial" w:cs="Arial"/>
          <w:color w:val="000000"/>
          <w:lang w:eastAsia="en-GB"/>
        </w:rPr>
      </w:pPr>
    </w:p>
    <w:p w14:paraId="4F6A381B" w14:textId="432C52E9" w:rsidR="00112D5C" w:rsidRPr="00B65364" w:rsidRDefault="00112D5C" w:rsidP="00B65364">
      <w:pPr>
        <w:jc w:val="center"/>
        <w:rPr>
          <w:rFonts w:ascii="Arial" w:hAnsi="Arial" w:cs="Arial"/>
          <w:b/>
          <w:bCs/>
          <w:color w:val="000000"/>
          <w:lang w:eastAsia="en-GB"/>
        </w:rPr>
      </w:pPr>
      <w:r w:rsidRPr="00B65364">
        <w:rPr>
          <w:rFonts w:ascii="Arial" w:hAnsi="Arial" w:cs="Arial"/>
          <w:b/>
          <w:bCs/>
          <w:color w:val="000000"/>
          <w:lang w:eastAsia="en-GB"/>
        </w:rPr>
        <w:t>Application Form</w:t>
      </w:r>
    </w:p>
    <w:p w14:paraId="16758D70" w14:textId="36BFBE88" w:rsidR="00112D5C" w:rsidRPr="004E1E1D" w:rsidRDefault="00112D5C" w:rsidP="00C27519">
      <w:pPr>
        <w:rPr>
          <w:rFonts w:ascii="Arial" w:hAnsi="Arial" w:cs="Arial"/>
          <w:color w:val="000000"/>
          <w:lang w:eastAsia="en-GB"/>
        </w:rPr>
      </w:pPr>
    </w:p>
    <w:p w14:paraId="74FD2DC3" w14:textId="77777777" w:rsidR="00112D5C" w:rsidRPr="004E1E1D" w:rsidRDefault="00112D5C" w:rsidP="00C27519">
      <w:pPr>
        <w:rPr>
          <w:rFonts w:ascii="Arial" w:hAnsi="Arial" w:cs="Arial"/>
          <w:color w:val="000000"/>
          <w:lang w:eastAsia="en-GB"/>
        </w:rPr>
      </w:pPr>
    </w:p>
    <w:p w14:paraId="03059C17" w14:textId="0722EE9C" w:rsidR="00112D5C" w:rsidRPr="004E1E1D" w:rsidRDefault="00112D5C" w:rsidP="00C27519">
      <w:pPr>
        <w:rPr>
          <w:rFonts w:ascii="Arial" w:hAnsi="Arial" w:cs="Arial"/>
          <w:color w:val="000000"/>
          <w:lang w:eastAsia="en-GB"/>
        </w:rPr>
      </w:pPr>
    </w:p>
    <w:p w14:paraId="46F7B768" w14:textId="79125100" w:rsidR="00112D5C" w:rsidRPr="004E1E1D" w:rsidRDefault="00112D5C" w:rsidP="00112D5C">
      <w:pPr>
        <w:pStyle w:val="Body"/>
        <w:rPr>
          <w:rFonts w:ascii="Arial" w:hAnsi="Arial" w:cs="Arial"/>
          <w:sz w:val="24"/>
          <w:szCs w:val="24"/>
        </w:rPr>
      </w:pPr>
      <w:r w:rsidRPr="004E1E1D">
        <w:rPr>
          <w:rFonts w:ascii="Arial" w:hAnsi="Arial" w:cs="Arial"/>
          <w:sz w:val="24"/>
          <w:szCs w:val="24"/>
        </w:rPr>
        <w:t xml:space="preserve">Any organisation or group wishing to erect a display on the fence must complete the following form 6 weeks before the </w:t>
      </w:r>
      <w:r w:rsidR="004E1E1D" w:rsidRPr="004E1E1D">
        <w:rPr>
          <w:rFonts w:ascii="Arial" w:hAnsi="Arial" w:cs="Arial"/>
          <w:sz w:val="24"/>
          <w:szCs w:val="24"/>
        </w:rPr>
        <w:t xml:space="preserve">required date of display.  </w:t>
      </w:r>
      <w:r w:rsidRPr="004E1E1D">
        <w:rPr>
          <w:rFonts w:ascii="Arial" w:hAnsi="Arial" w:cs="Arial"/>
          <w:sz w:val="24"/>
          <w:szCs w:val="24"/>
        </w:rPr>
        <w:t xml:space="preserve">All </w:t>
      </w:r>
      <w:r w:rsidR="004E1E1D" w:rsidRPr="004E1E1D">
        <w:rPr>
          <w:rFonts w:ascii="Arial" w:hAnsi="Arial" w:cs="Arial"/>
          <w:sz w:val="24"/>
          <w:szCs w:val="24"/>
        </w:rPr>
        <w:t xml:space="preserve">approved </w:t>
      </w:r>
      <w:r w:rsidRPr="004E1E1D">
        <w:rPr>
          <w:rFonts w:ascii="Arial" w:hAnsi="Arial" w:cs="Arial"/>
          <w:sz w:val="24"/>
          <w:szCs w:val="24"/>
        </w:rPr>
        <w:t>displays must be removed by the end of the display period.</w:t>
      </w:r>
    </w:p>
    <w:p w14:paraId="53108A77" w14:textId="77777777" w:rsidR="00112D5C" w:rsidRPr="004E1E1D" w:rsidRDefault="00112D5C" w:rsidP="00112D5C">
      <w:pPr>
        <w:pStyle w:val="Body"/>
        <w:rPr>
          <w:rFonts w:ascii="Arial" w:hAnsi="Arial" w:cs="Arial"/>
          <w:sz w:val="24"/>
          <w:szCs w:val="24"/>
        </w:rPr>
      </w:pPr>
    </w:p>
    <w:p w14:paraId="6EAF321A" w14:textId="77777777" w:rsidR="00112D5C" w:rsidRPr="004E1E1D" w:rsidRDefault="00112D5C" w:rsidP="00112D5C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4E1E1D" w14:paraId="16695598" w14:textId="77777777" w:rsidTr="004E1E1D">
        <w:tc>
          <w:tcPr>
            <w:tcW w:w="3397" w:type="dxa"/>
          </w:tcPr>
          <w:p w14:paraId="6EAA7641" w14:textId="3A45CEDD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Name and </w:t>
            </w:r>
            <w:r w:rsidR="00B65364">
              <w:rPr>
                <w:rFonts w:ascii="Arial" w:hAnsi="Arial" w:cs="Arial"/>
                <w:color w:val="000000"/>
                <w:lang w:eastAsia="en-GB"/>
              </w:rPr>
              <w:t>O</w:t>
            </w:r>
            <w:r>
              <w:rPr>
                <w:rFonts w:ascii="Arial" w:hAnsi="Arial" w:cs="Arial"/>
                <w:color w:val="000000"/>
                <w:lang w:eastAsia="en-GB"/>
              </w:rPr>
              <w:t>rganisation</w:t>
            </w:r>
          </w:p>
        </w:tc>
        <w:tc>
          <w:tcPr>
            <w:tcW w:w="6231" w:type="dxa"/>
          </w:tcPr>
          <w:p w14:paraId="5F47C7FC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4685EA77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544FA5A5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1C878796" w14:textId="624D7CB0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E1E1D" w14:paraId="7B04C5E6" w14:textId="77777777" w:rsidTr="004E1E1D">
        <w:tc>
          <w:tcPr>
            <w:tcW w:w="3397" w:type="dxa"/>
          </w:tcPr>
          <w:p w14:paraId="4A284672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Contact name and </w:t>
            </w:r>
          </w:p>
          <w:p w14:paraId="6205625D" w14:textId="4BCF3AA0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Telephone number</w:t>
            </w:r>
          </w:p>
        </w:tc>
        <w:tc>
          <w:tcPr>
            <w:tcW w:w="6231" w:type="dxa"/>
          </w:tcPr>
          <w:p w14:paraId="4FEBF0D3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13F701EA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5C4F4BEC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1EB96855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57971B96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039B61D4" w14:textId="49E454D4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E1E1D" w14:paraId="3C34B357" w14:textId="77777777" w:rsidTr="004E1E1D">
        <w:tc>
          <w:tcPr>
            <w:tcW w:w="3397" w:type="dxa"/>
          </w:tcPr>
          <w:p w14:paraId="0128F821" w14:textId="084F48AF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Date of required display</w:t>
            </w:r>
          </w:p>
        </w:tc>
        <w:tc>
          <w:tcPr>
            <w:tcW w:w="6231" w:type="dxa"/>
          </w:tcPr>
          <w:p w14:paraId="2FF17A6E" w14:textId="231DC2F6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47CD2691" w14:textId="77777777" w:rsidR="00B65364" w:rsidRDefault="00B65364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1BC3A8F0" w14:textId="5B0A29C6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E1E1D" w14:paraId="25D048E6" w14:textId="77777777" w:rsidTr="004E1E1D">
        <w:tc>
          <w:tcPr>
            <w:tcW w:w="3397" w:type="dxa"/>
          </w:tcPr>
          <w:p w14:paraId="4CD0DFC4" w14:textId="357FAECB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Length of display period</w:t>
            </w:r>
          </w:p>
        </w:tc>
        <w:tc>
          <w:tcPr>
            <w:tcW w:w="6231" w:type="dxa"/>
          </w:tcPr>
          <w:p w14:paraId="3FAC45B3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47C09403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04254B8E" w14:textId="244D624B" w:rsidR="00B65364" w:rsidRDefault="00B65364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E1E1D" w14:paraId="68D0E60F" w14:textId="77777777" w:rsidTr="004E1E1D">
        <w:tc>
          <w:tcPr>
            <w:tcW w:w="3397" w:type="dxa"/>
          </w:tcPr>
          <w:p w14:paraId="42896FE1" w14:textId="7747BD01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Graphic content</w:t>
            </w:r>
          </w:p>
        </w:tc>
        <w:tc>
          <w:tcPr>
            <w:tcW w:w="6231" w:type="dxa"/>
          </w:tcPr>
          <w:p w14:paraId="02D190A7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717065C4" w14:textId="41FB1CD8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598E5792" w14:textId="77777777" w:rsidR="00B65364" w:rsidRDefault="00B65364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27BC365D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2D95D9CA" w14:textId="7FFCFE7E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E1E1D" w14:paraId="28B25264" w14:textId="77777777" w:rsidTr="004E1E1D">
        <w:tc>
          <w:tcPr>
            <w:tcW w:w="3397" w:type="dxa"/>
          </w:tcPr>
          <w:p w14:paraId="3116B8D3" w14:textId="20A63192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Size, material, fixing method</w:t>
            </w:r>
          </w:p>
        </w:tc>
        <w:tc>
          <w:tcPr>
            <w:tcW w:w="6231" w:type="dxa"/>
          </w:tcPr>
          <w:p w14:paraId="5C6BCD0A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2D3A1E98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091F10A2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7A8D6491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55AFE5F3" w14:textId="77777777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4FBD354B" w14:textId="1D580B22" w:rsidR="004E1E1D" w:rsidRDefault="004E1E1D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9223A" w14:paraId="6F8779E7" w14:textId="77777777" w:rsidTr="004E1E1D">
        <w:tc>
          <w:tcPr>
            <w:tcW w:w="3397" w:type="dxa"/>
          </w:tcPr>
          <w:p w14:paraId="7D37D493" w14:textId="77777777" w:rsidR="0059223A" w:rsidRDefault="0059223A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Date of removal</w:t>
            </w:r>
          </w:p>
          <w:p w14:paraId="5DF64E6B" w14:textId="77777777" w:rsidR="0059223A" w:rsidRDefault="0059223A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0DF4D240" w14:textId="77777777" w:rsidR="0059223A" w:rsidRDefault="0059223A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23AB934E" w14:textId="77777777" w:rsidR="0059223A" w:rsidRDefault="0059223A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6E222646" w14:textId="77777777" w:rsidR="0059223A" w:rsidRDefault="0059223A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  <w:p w14:paraId="07900A54" w14:textId="083ED947" w:rsidR="0059223A" w:rsidRDefault="0059223A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231" w:type="dxa"/>
          </w:tcPr>
          <w:p w14:paraId="3BE8DD88" w14:textId="77777777" w:rsidR="0059223A" w:rsidRDefault="0059223A" w:rsidP="00C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6228916A" w14:textId="43A7087D" w:rsidR="00112D5C" w:rsidRPr="004E1E1D" w:rsidRDefault="00112D5C" w:rsidP="00C27519">
      <w:pPr>
        <w:rPr>
          <w:rFonts w:ascii="Arial" w:hAnsi="Arial" w:cs="Arial"/>
          <w:color w:val="000000"/>
          <w:lang w:eastAsia="en-GB"/>
        </w:rPr>
      </w:pPr>
    </w:p>
    <w:p w14:paraId="29A4B854" w14:textId="2F4025D0" w:rsidR="00112D5C" w:rsidRPr="004E1E1D" w:rsidRDefault="00112D5C" w:rsidP="00C27519">
      <w:pPr>
        <w:rPr>
          <w:rFonts w:ascii="Arial" w:hAnsi="Arial" w:cs="Arial"/>
          <w:color w:val="000000"/>
          <w:lang w:eastAsia="en-GB"/>
        </w:rPr>
      </w:pPr>
    </w:p>
    <w:p w14:paraId="4AF77859" w14:textId="12D0DBBB" w:rsidR="00112D5C" w:rsidRPr="004E1E1D" w:rsidRDefault="00112D5C" w:rsidP="00C27519">
      <w:pPr>
        <w:rPr>
          <w:rFonts w:ascii="Arial" w:hAnsi="Arial" w:cs="Arial"/>
          <w:color w:val="000000"/>
          <w:lang w:eastAsia="en-GB"/>
        </w:rPr>
      </w:pPr>
    </w:p>
    <w:p w14:paraId="718A4FE6" w14:textId="77777777" w:rsidR="00112D5C" w:rsidRPr="004E1E1D" w:rsidRDefault="00112D5C" w:rsidP="00C27519">
      <w:pPr>
        <w:rPr>
          <w:rFonts w:ascii="Arial" w:hAnsi="Arial" w:cs="Arial"/>
          <w:color w:val="000000"/>
          <w:lang w:eastAsia="en-GB"/>
        </w:rPr>
      </w:pPr>
    </w:p>
    <w:sectPr w:rsidR="00112D5C" w:rsidRPr="004E1E1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5270" w14:textId="77777777" w:rsidR="00B94B81" w:rsidRDefault="00722497">
      <w:r>
        <w:separator/>
      </w:r>
    </w:p>
  </w:endnote>
  <w:endnote w:type="continuationSeparator" w:id="0">
    <w:p w14:paraId="04D89EA6" w14:textId="77777777" w:rsidR="00B94B81" w:rsidRDefault="007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9600" w14:textId="77777777" w:rsidR="00503D7D" w:rsidRDefault="00503D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0363" w14:textId="77777777" w:rsidR="00B94B81" w:rsidRDefault="00722497">
      <w:r>
        <w:separator/>
      </w:r>
    </w:p>
  </w:footnote>
  <w:footnote w:type="continuationSeparator" w:id="0">
    <w:p w14:paraId="599A5A0E" w14:textId="77777777" w:rsidR="00B94B81" w:rsidRDefault="0072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2DAF" w14:textId="77777777" w:rsidR="00503D7D" w:rsidRDefault="00503D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0C56"/>
    <w:multiLevelType w:val="hybridMultilevel"/>
    <w:tmpl w:val="D7DA658A"/>
    <w:styleLink w:val="BulletBig"/>
    <w:lvl w:ilvl="0" w:tplc="D6A06B9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CCAA89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F244D0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B7CAAD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9A206D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C489638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1F2998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1C4C8D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32EF0A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4D76090"/>
    <w:multiLevelType w:val="hybridMultilevel"/>
    <w:tmpl w:val="D7DA658A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7D"/>
    <w:rsid w:val="000242AE"/>
    <w:rsid w:val="00112D5C"/>
    <w:rsid w:val="00225582"/>
    <w:rsid w:val="003310D4"/>
    <w:rsid w:val="00425867"/>
    <w:rsid w:val="004E1E1D"/>
    <w:rsid w:val="00503D7D"/>
    <w:rsid w:val="0059223A"/>
    <w:rsid w:val="006A6D00"/>
    <w:rsid w:val="00722497"/>
    <w:rsid w:val="008C27F2"/>
    <w:rsid w:val="00A63165"/>
    <w:rsid w:val="00B1326E"/>
    <w:rsid w:val="00B65364"/>
    <w:rsid w:val="00B94B81"/>
    <w:rsid w:val="00C23A80"/>
    <w:rsid w:val="00C27519"/>
    <w:rsid w:val="00C67C23"/>
    <w:rsid w:val="00F3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687F"/>
  <w15:docId w15:val="{D17A9E64-F90A-4B8C-BAC6-6A2CAC8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table" w:styleId="TableGrid">
    <w:name w:val="Table Grid"/>
    <w:basedOn w:val="TableNormal"/>
    <w:uiPriority w:val="39"/>
    <w:rsid w:val="0011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18</cp:revision>
  <dcterms:created xsi:type="dcterms:W3CDTF">2019-05-06T10:01:00Z</dcterms:created>
  <dcterms:modified xsi:type="dcterms:W3CDTF">2019-10-16T12:30:00Z</dcterms:modified>
</cp:coreProperties>
</file>